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55F355BA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83288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832882" w:rsidRPr="00832882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0912-7LEK-C-F</w:t>
      </w:r>
    </w:p>
    <w:p w14:paraId="43134346" w14:textId="062D046B" w:rsidR="004501ED" w:rsidRPr="00341AC4" w:rsidRDefault="004838B3" w:rsidP="004501ED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color w:val="000000" w:themeColor="text1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832882" w:rsidRPr="00832882">
        <w:t xml:space="preserve"> </w:t>
      </w:r>
      <w:r w:rsidR="00832882" w:rsidRPr="00832882">
        <w:rPr>
          <w:rFonts w:asciiTheme="minorHAnsi" w:hAnsiTheme="minorHAnsi" w:cstheme="minorHAnsi"/>
          <w:b/>
          <w:bCs/>
          <w:color w:val="000000" w:themeColor="text1"/>
        </w:rPr>
        <w:t>Farmakologia z toksykologią</w:t>
      </w:r>
    </w:p>
    <w:p w14:paraId="274BA5FF" w14:textId="626C19AC" w:rsidR="004838B3" w:rsidRPr="00341AC4" w:rsidRDefault="004838B3" w:rsidP="004501ED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832882">
        <w:rPr>
          <w:b/>
          <w:bCs/>
          <w:i w:val="0"/>
          <w:iCs/>
          <w:color w:val="000000" w:themeColor="text1"/>
        </w:rPr>
        <w:t xml:space="preserve"> </w:t>
      </w:r>
      <w:r w:rsidR="00832882" w:rsidRPr="00832882">
        <w:rPr>
          <w:b/>
          <w:bCs/>
          <w:i w:val="0"/>
          <w:iCs/>
          <w:color w:val="000000" w:themeColor="text1"/>
        </w:rPr>
        <w:t>Pharmacology with toxicology</w:t>
      </w:r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832882" w:rsidRPr="00341AC4" w14:paraId="56311982" w14:textId="77777777" w:rsidTr="0073254E">
        <w:trPr>
          <w:trHeight w:val="282"/>
          <w:jc w:val="center"/>
        </w:trPr>
        <w:tc>
          <w:tcPr>
            <w:tcW w:w="4742" w:type="dxa"/>
          </w:tcPr>
          <w:p w14:paraId="3CBA5325" w14:textId="655D577B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48B4E" w14:textId="4B8D7952" w:rsidR="00832882" w:rsidRPr="00832882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lekarski</w:t>
            </w:r>
          </w:p>
        </w:tc>
      </w:tr>
      <w:tr w:rsidR="00832882" w:rsidRPr="00341AC4" w14:paraId="4F60DDAE" w14:textId="77777777" w:rsidTr="0073254E">
        <w:trPr>
          <w:trHeight w:val="285"/>
          <w:jc w:val="center"/>
        </w:trPr>
        <w:tc>
          <w:tcPr>
            <w:tcW w:w="4742" w:type="dxa"/>
          </w:tcPr>
          <w:p w14:paraId="34AC78D4" w14:textId="08FC496A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0D741B2E" w:rsidR="00832882" w:rsidRPr="00341AC4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Stacjonarne/niestacjonarne</w:t>
            </w:r>
          </w:p>
        </w:tc>
      </w:tr>
      <w:tr w:rsidR="00832882" w:rsidRPr="00341AC4" w14:paraId="15D8E656" w14:textId="77777777" w:rsidTr="0073254E">
        <w:trPr>
          <w:trHeight w:val="285"/>
          <w:jc w:val="center"/>
        </w:trPr>
        <w:tc>
          <w:tcPr>
            <w:tcW w:w="4742" w:type="dxa"/>
          </w:tcPr>
          <w:p w14:paraId="66CB51F4" w14:textId="3D09229F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3A4365C4" w:rsidR="00832882" w:rsidRPr="00341AC4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Jednolite studia magisterskie</w:t>
            </w:r>
          </w:p>
        </w:tc>
      </w:tr>
      <w:tr w:rsidR="00832882" w:rsidRPr="00341AC4" w14:paraId="24A4112E" w14:textId="77777777" w:rsidTr="0073254E">
        <w:trPr>
          <w:trHeight w:val="285"/>
          <w:jc w:val="center"/>
        </w:trPr>
        <w:tc>
          <w:tcPr>
            <w:tcW w:w="4742" w:type="dxa"/>
          </w:tcPr>
          <w:p w14:paraId="44A41269" w14:textId="1304D5E3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46A3D091" w:rsidR="00832882" w:rsidRPr="00341AC4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</w:p>
        </w:tc>
      </w:tr>
      <w:tr w:rsidR="00832882" w:rsidRPr="00341AC4" w14:paraId="665D7137" w14:textId="77777777" w:rsidTr="00EA305C">
        <w:trPr>
          <w:trHeight w:val="282"/>
          <w:jc w:val="center"/>
        </w:trPr>
        <w:tc>
          <w:tcPr>
            <w:tcW w:w="4742" w:type="dxa"/>
          </w:tcPr>
          <w:p w14:paraId="4533E0D6" w14:textId="3B7F67D4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684AD5B4" w:rsidR="00832882" w:rsidRPr="00341AC4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hab. n. med. Ewa Orlewska, prof. UJK</w:t>
            </w:r>
          </w:p>
        </w:tc>
      </w:tr>
      <w:tr w:rsidR="00832882" w:rsidRPr="00341AC4" w14:paraId="61AC06B3" w14:textId="77777777" w:rsidTr="00EA305C">
        <w:trPr>
          <w:trHeight w:val="285"/>
          <w:jc w:val="center"/>
        </w:trPr>
        <w:tc>
          <w:tcPr>
            <w:tcW w:w="4742" w:type="dxa"/>
          </w:tcPr>
          <w:p w14:paraId="29CD3083" w14:textId="2619BB49" w:rsidR="00832882" w:rsidRPr="00341AC4" w:rsidRDefault="00832882" w:rsidP="0083288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19F552A7" w:rsidR="00832882" w:rsidRPr="00832882" w:rsidRDefault="00832882" w:rsidP="0083288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eorl@ujk.edu.pl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3A531859" w:rsidR="000746C5" w:rsidRPr="00341AC4" w:rsidRDefault="00832882" w:rsidP="0083288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6B7C8E46" w:rsidR="000746C5" w:rsidRPr="00341AC4" w:rsidRDefault="00832882" w:rsidP="00832882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Fizjologia, biochemia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832882" w:rsidRPr="00341AC4" w14:paraId="30DFC9B5" w14:textId="77777777" w:rsidTr="00F45895">
        <w:trPr>
          <w:trHeight w:val="285"/>
          <w:jc w:val="center"/>
        </w:trPr>
        <w:tc>
          <w:tcPr>
            <w:tcW w:w="3466" w:type="dxa"/>
          </w:tcPr>
          <w:p w14:paraId="1A691396" w14:textId="107C7E23" w:rsidR="00832882" w:rsidRPr="00341AC4" w:rsidRDefault="00832882" w:rsidP="0083288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21E0FCE1" w:rsidR="00832882" w:rsidRPr="00341AC4" w:rsidRDefault="00832882" w:rsidP="0083288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 (W) (w tym e-learning), ćwiczenia (C) (w tym e-learning)</w:t>
            </w:r>
          </w:p>
        </w:tc>
      </w:tr>
      <w:tr w:rsidR="00832882" w:rsidRPr="00341AC4" w14:paraId="4465DD68" w14:textId="77777777" w:rsidTr="00F45895">
        <w:trPr>
          <w:trHeight w:val="282"/>
          <w:jc w:val="center"/>
        </w:trPr>
        <w:tc>
          <w:tcPr>
            <w:tcW w:w="3466" w:type="dxa"/>
          </w:tcPr>
          <w:p w14:paraId="144A01E5" w14:textId="0FE12A02" w:rsidR="00832882" w:rsidRPr="00341AC4" w:rsidRDefault="00832882" w:rsidP="0083288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1FA36" w14:textId="77777777" w:rsidR="00832882" w:rsidRPr="00832882" w:rsidRDefault="00832882" w:rsidP="00832882">
            <w:pPr>
              <w:pStyle w:val="Bodytext30"/>
              <w:shd w:val="clear" w:color="auto" w:fill="auto"/>
              <w:spacing w:before="0" w:line="240" w:lineRule="auto"/>
              <w:ind w:firstLine="0"/>
              <w:jc w:val="left"/>
              <w:rPr>
                <w:rFonts w:asciiTheme="minorHAnsi" w:hAnsiTheme="minorHAnsi" w:cstheme="minorHAnsi"/>
                <w:iCs/>
                <w:color w:val="000000" w:themeColor="text1"/>
                <w:lang w:val="pl-PL" w:eastAsia="pl-PL" w:bidi="pl-PL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lang w:val="pl-PL" w:eastAsia="pl-PL" w:bidi="pl-PL"/>
              </w:rPr>
              <w:t xml:space="preserve">Wykład: zajęcia w pomieszczeniach dydaktycznych UJK; </w:t>
            </w:r>
          </w:p>
          <w:p w14:paraId="76375933" w14:textId="16F8C57B" w:rsidR="00832882" w:rsidRPr="00341AC4" w:rsidRDefault="00832882" w:rsidP="008328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zajęcia w pomieszczeniach dydaktycznych UJK</w:t>
            </w:r>
          </w:p>
        </w:tc>
      </w:tr>
      <w:tr w:rsidR="00832882" w:rsidRPr="00341AC4" w14:paraId="7FFE317E" w14:textId="77777777" w:rsidTr="00F45895">
        <w:trPr>
          <w:trHeight w:val="285"/>
          <w:jc w:val="center"/>
        </w:trPr>
        <w:tc>
          <w:tcPr>
            <w:tcW w:w="3466" w:type="dxa"/>
          </w:tcPr>
          <w:p w14:paraId="12EBBD92" w14:textId="5CF8C483" w:rsidR="00832882" w:rsidRPr="00341AC4" w:rsidRDefault="00832882" w:rsidP="0083288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1A923" w14:textId="65C0F544" w:rsidR="00832882" w:rsidRDefault="002E09AD" w:rsidP="006B4041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Wykład-</w:t>
            </w:r>
            <w:r w:rsidR="00832882"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Egzamin (semestr VI), zaliczenie z oceną </w:t>
            </w:r>
            <w:r w:rsidR="006B404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–</w:t>
            </w:r>
            <w:r w:rsidR="00832882"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ćwiczenia</w:t>
            </w:r>
          </w:p>
          <w:p w14:paraId="78D434E5" w14:textId="0947422E" w:rsidR="006B4041" w:rsidRPr="00341AC4" w:rsidRDefault="006B4041" w:rsidP="006B4041">
            <w:pPr>
              <w:pStyle w:val="TableParagraph"/>
              <w:spacing w:line="276" w:lineRule="auto"/>
              <w:ind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bookmarkStart w:id="1" w:name="_GoBack"/>
            <w:bookmarkEnd w:id="1"/>
            <w:r w:rsidRPr="0057761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Wykłady są obowiązkowe zgodnie z rozdziałem III, §7, ust. 3,</w:t>
            </w:r>
            <w:r w:rsidR="00BC454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pkt. 2 Regulaminu Studiów UJK</w:t>
            </w:r>
          </w:p>
        </w:tc>
      </w:tr>
      <w:tr w:rsidR="00832882" w:rsidRPr="00341AC4" w14:paraId="70E32DCA" w14:textId="77777777" w:rsidTr="00F45895">
        <w:trPr>
          <w:trHeight w:val="282"/>
          <w:jc w:val="center"/>
        </w:trPr>
        <w:tc>
          <w:tcPr>
            <w:tcW w:w="3466" w:type="dxa"/>
          </w:tcPr>
          <w:p w14:paraId="55BDBC2A" w14:textId="467B498A" w:rsidR="00832882" w:rsidRPr="00341AC4" w:rsidRDefault="00832882" w:rsidP="0083288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B8FC9" w14:textId="77777777" w:rsidR="00832882" w:rsidRPr="00832882" w:rsidRDefault="00832882" w:rsidP="00832882">
            <w:pPr>
              <w:pStyle w:val="NormalnyWeb"/>
              <w:spacing w:before="0" w:beforeAutospacing="0" w:after="0" w:afterAutospacing="0"/>
              <w:rPr>
                <w:rFonts w:asciiTheme="minorHAnsi" w:eastAsia="Times New Roman" w:hAnsiTheme="minorHAnsi" w:cstheme="minorHAnsi"/>
                <w:iCs/>
                <w:color w:val="000000" w:themeColor="text1"/>
                <w:sz w:val="21"/>
                <w:szCs w:val="21"/>
                <w:lang w:bidi="pl-PL"/>
              </w:rPr>
            </w:pPr>
            <w:r w:rsidRPr="00832882">
              <w:rPr>
                <w:rFonts w:asciiTheme="minorHAnsi" w:eastAsia="Times New Roman" w:hAnsiTheme="minorHAnsi" w:cstheme="minorHAnsi"/>
                <w:iCs/>
                <w:color w:val="000000" w:themeColor="text1"/>
                <w:sz w:val="21"/>
                <w:szCs w:val="21"/>
                <w:lang w:bidi="pl-PL"/>
              </w:rPr>
              <w:t>Wykład (w tym e-learning): Wykład konwersatoryjny, dyskusja</w:t>
            </w:r>
          </w:p>
          <w:p w14:paraId="6AE867CE" w14:textId="1037EA5D" w:rsidR="00832882" w:rsidRPr="00341AC4" w:rsidRDefault="00832882" w:rsidP="0083288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(w tym e-learning): studium przypadku</w:t>
            </w:r>
          </w:p>
        </w:tc>
      </w:tr>
      <w:tr w:rsidR="00832882" w:rsidRPr="00341AC4" w14:paraId="1DDA2B5B" w14:textId="77777777" w:rsidTr="00F45895">
        <w:trPr>
          <w:trHeight w:val="285"/>
          <w:jc w:val="center"/>
        </w:trPr>
        <w:tc>
          <w:tcPr>
            <w:tcW w:w="3466" w:type="dxa"/>
          </w:tcPr>
          <w:p w14:paraId="16A3B496" w14:textId="606439FB" w:rsidR="00832882" w:rsidRPr="00341AC4" w:rsidRDefault="00832882" w:rsidP="0083288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26AB2E" w14:textId="77777777" w:rsidR="00832882" w:rsidRPr="00832882" w:rsidRDefault="00832882" w:rsidP="00832882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 Janiec W (red): Kompendium Farmakologii. PZWL 2021, wydanie 5</w:t>
            </w:r>
          </w:p>
          <w:p w14:paraId="21539079" w14:textId="0281E2CD" w:rsidR="00832882" w:rsidRPr="00341AC4" w:rsidRDefault="00832882" w:rsidP="0083288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 Korbut R (red.) Farmakologia recepty, 2021, Wydawnictwo Uniwersytetu Jagiellońskiego</w:t>
            </w:r>
          </w:p>
        </w:tc>
      </w:tr>
      <w:tr w:rsidR="00832882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832882" w:rsidRPr="00341AC4" w:rsidRDefault="00832882" w:rsidP="00832882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5F9F808C" w14:textId="77777777" w:rsidR="00832882" w:rsidRPr="00832882" w:rsidRDefault="00832882" w:rsidP="0083288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1.Farmakologia Rang i Dale. Red. Okopin D, Mirowska-Guzel D., 2021, Wydawnictwo Edra Urban&amp;Partner</w:t>
            </w:r>
          </w:p>
          <w:p w14:paraId="7456B6D4" w14:textId="05135C0C" w:rsidR="00832882" w:rsidRPr="00341AC4" w:rsidRDefault="00832882" w:rsidP="00832882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83288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2.Internetowe bazy danych z zakresu farmakologii i toksykologii leków:  http://indeks.mp.pl/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CC20C76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Wykłady (w tym e-learning)</w:t>
      </w:r>
    </w:p>
    <w:p w14:paraId="3B64FD22" w14:textId="20E29420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C1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>. Poznanie definicji i zagadnień z zakresu farmakodynamiki, farmakokinetyki, farmakoekonomiki, farmakogenetyki</w:t>
      </w:r>
    </w:p>
    <w:p w14:paraId="2C4FDB58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C2.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 xml:space="preserve"> Umiejętność weryfikacji źródeł informacji o leku oraz oceny publikacji medycznych</w:t>
      </w:r>
    </w:p>
    <w:p w14:paraId="0E9E7838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C3.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 xml:space="preserve"> Poznanie poszczególnych grup leków w zakresie mechanizmów działania, efektów klinicznych, losów w ustroju, wskazań i przeciwwskazań, działań niepożądanych, interakcji i zasad dawkowania.</w:t>
      </w:r>
    </w:p>
    <w:p w14:paraId="7076A720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Ćwiczenia (w tym e-learning)</w:t>
      </w:r>
    </w:p>
    <w:p w14:paraId="12F66BF7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C1.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 xml:space="preserve"> Poznanie charakterystyki poszczególnych grup leków</w:t>
      </w:r>
    </w:p>
    <w:p w14:paraId="1298A798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C2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>. Poznanie zasad racjonalnej farmakoterapii oraz przedstawienie korzyści i niebezpieczeństw związanych    z farmakoterapią</w:t>
      </w:r>
    </w:p>
    <w:p w14:paraId="056222ED" w14:textId="77777777" w:rsidR="00832882" w:rsidRPr="00832882" w:rsidRDefault="00832882" w:rsidP="00832882">
      <w:pPr>
        <w:pStyle w:val="NormalnyWeb"/>
        <w:spacing w:before="0" w:beforeAutospacing="0" w:after="0" w:afterAutospacing="0"/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</w:pPr>
      <w:r w:rsidRPr="00832882">
        <w:rPr>
          <w:rFonts w:asciiTheme="minorHAnsi" w:eastAsia="Times New Roman" w:hAnsiTheme="minorHAnsi" w:cstheme="minorHAnsi"/>
          <w:b/>
          <w:iCs/>
          <w:color w:val="000000" w:themeColor="text1"/>
          <w:sz w:val="21"/>
          <w:szCs w:val="21"/>
          <w:lang w:bidi="pl-PL"/>
        </w:rPr>
        <w:t>C3.</w:t>
      </w:r>
      <w:r w:rsidRPr="00832882">
        <w:rPr>
          <w:rFonts w:asciiTheme="minorHAnsi" w:eastAsia="Times New Roman" w:hAnsiTheme="minorHAnsi" w:cstheme="minorHAnsi"/>
          <w:iCs/>
          <w:color w:val="000000" w:themeColor="text1"/>
          <w:sz w:val="21"/>
          <w:szCs w:val="21"/>
          <w:lang w:bidi="pl-PL"/>
        </w:rPr>
        <w:t xml:space="preserve"> Student powinien umieć zapisywać leki gotowe i formy recepturowe leków na recepcie</w:t>
      </w:r>
    </w:p>
    <w:p w14:paraId="6D1045EA" w14:textId="77777777" w:rsidR="00832882" w:rsidRPr="00341AC4" w:rsidRDefault="00832882" w:rsidP="00832882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17C856B3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lastRenderedPageBreak/>
        <w:t>Treści programowe (z uwzględnieniem formy zajęć)</w:t>
      </w:r>
    </w:p>
    <w:p w14:paraId="63A1E98E" w14:textId="77777777" w:rsidR="003E0703" w:rsidRPr="00341AC4" w:rsidRDefault="003E0703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63BF21B1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Farmakodynamika. </w:t>
      </w:r>
    </w:p>
    <w:p w14:paraId="367C8261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przeciwbakteryjne.</w:t>
      </w:r>
    </w:p>
    <w:p w14:paraId="61A29F79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przeciwgrzybicze, przeciwrobacze, przeciwpierwotniakowe.</w:t>
      </w:r>
    </w:p>
    <w:p w14:paraId="36CCD5CD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działające na układ nerwowy współczulny i przywspółczulny. </w:t>
      </w:r>
    </w:p>
    <w:p w14:paraId="6B32E213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działające na zakończenia czuciowe.</w:t>
      </w:r>
    </w:p>
    <w:p w14:paraId="1A17F37B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wpływające na przekaźnictwo nerwowo-mięśniowe i mięśnie szkieletowe.</w:t>
      </w:r>
    </w:p>
    <w:p w14:paraId="23E483D6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ośrodkowego układu nerwowego.</w:t>
      </w:r>
    </w:p>
    <w:p w14:paraId="10A26D88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stosowane w leczeniu nadciśnienia tętniczego. </w:t>
      </w:r>
    </w:p>
    <w:p w14:paraId="4250A424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stosowane w leczeniu niewydolności serca i zaburzeń rytmu serca.</w:t>
      </w:r>
    </w:p>
    <w:p w14:paraId="2AB5D996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działające na układ oddechowy.</w:t>
      </w:r>
    </w:p>
    <w:p w14:paraId="1D692789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stosowane w chorobach układu pokarmowego.</w:t>
      </w:r>
    </w:p>
    <w:p w14:paraId="661E76A7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Hormony podwzgórza, przysadki mózgowej, kory nadnerczy, hormony płciowe. </w:t>
      </w:r>
    </w:p>
    <w:p w14:paraId="39BAD43D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immunotropowe, witaminy, sole mineralne.</w:t>
      </w:r>
    </w:p>
    <w:p w14:paraId="4F6CED65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wpływające na układ kostny, leki wpływające na przemianę puryn. Witaminy i preparaty stosowane w żywieniu dojelitowym i pozajelitowym.</w:t>
      </w:r>
    </w:p>
    <w:p w14:paraId="20DC0F3D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Niesteroidowe leki przeciwzapalne, leki przeciwbólowe o działaniu przeciwgorączkowym. </w:t>
      </w:r>
    </w:p>
    <w:p w14:paraId="35415EF1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przeciwhistaminowe. </w:t>
      </w:r>
    </w:p>
    <w:p w14:paraId="27E41DD7" w14:textId="77777777" w:rsidR="00832882" w:rsidRPr="00CA4645" w:rsidRDefault="00832882" w:rsidP="00832882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Uzależnienia lekowe.</w:t>
      </w:r>
    </w:p>
    <w:p w14:paraId="32D2C743" w14:textId="77777777" w:rsidR="00CA4645" w:rsidRDefault="00CA4645" w:rsidP="00832882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92053C5" w14:textId="75599639" w:rsidR="003E0703" w:rsidRPr="00341AC4" w:rsidRDefault="00832882" w:rsidP="00832882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83288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3E0703"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65692E3F" w14:textId="77777777" w:rsidR="00CA4645" w:rsidRPr="00CA4645" w:rsidRDefault="00CA4645" w:rsidP="00CA4645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Wstęp do farmakologii, źródła leków i ich pochodzenie </w:t>
      </w:r>
    </w:p>
    <w:p w14:paraId="0F2007C6" w14:textId="77777777" w:rsidR="00CA4645" w:rsidRPr="00CA4645" w:rsidRDefault="00CA4645" w:rsidP="00CA4645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działające na układ krwiotwórczy.</w:t>
      </w:r>
    </w:p>
    <w:p w14:paraId="5AD6E516" w14:textId="77777777" w:rsidR="00CA4645" w:rsidRPr="00CA4645" w:rsidRDefault="00CA4645" w:rsidP="00CA4645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przeciwwirusowe.</w:t>
      </w:r>
    </w:p>
    <w:p w14:paraId="011F52A4" w14:textId="77777777" w:rsidR="00CA4645" w:rsidRPr="00CA4645" w:rsidRDefault="00CA4645" w:rsidP="00CA4645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przeciwtarczycowe. Farmakoterapia cukrzycy.</w:t>
      </w:r>
    </w:p>
    <w:p w14:paraId="29B2024B" w14:textId="77777777" w:rsidR="00CA4645" w:rsidRPr="00CA4645" w:rsidRDefault="00CA4645" w:rsidP="00CA4645">
      <w:pPr>
        <w:pStyle w:val="TableParagraph"/>
        <w:numPr>
          <w:ilvl w:val="0"/>
          <w:numId w:val="37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przeciwnowotworowe.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4EE31988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Toksykologia wybranych substancji szkodliwych. </w:t>
      </w:r>
    </w:p>
    <w:p w14:paraId="79575C61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Antybiotyki, chemioterapeutyki.</w:t>
      </w:r>
    </w:p>
    <w:p w14:paraId="277FFD9C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przeciwgrzybicze, przeciwrobacze, przeciwpierwotniakowe, środki odkażające </w:t>
      </w:r>
    </w:p>
    <w:p w14:paraId="743113A0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stosowane w leczeniu wirusowych zapaleń wątroby, AIDS, COVID . </w:t>
      </w:r>
    </w:p>
    <w:p w14:paraId="19CAC5AE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układu przywspółczulnego, leki układu współczulnego. </w:t>
      </w:r>
    </w:p>
    <w:p w14:paraId="130E7510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znieczulające miejscowo, leki stosowane w stanach spastycznych mięśni szkieletowych, leki spazmolityczne i wpływające na czynność macicy. </w:t>
      </w:r>
    </w:p>
    <w:p w14:paraId="2CAD99EA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Neuroleptyki, leki przeciwlękowe, przeciwdepresyjne, nasenne. </w:t>
      </w:r>
    </w:p>
    <w:p w14:paraId="1AF67B34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przeciwpadaczkowe, przeciwparkinsonowskie i przeciwmigrenowe. Narkotyczne leki przeciwbólowe i ich antagoniści. </w:t>
      </w:r>
    </w:p>
    <w:p w14:paraId="7CE14185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Kolokwium I.</w:t>
      </w:r>
    </w:p>
    <w:p w14:paraId="689B7E08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stosowane w leczeniu miażdżycy, leki moczopędne. </w:t>
      </w:r>
    </w:p>
    <w:p w14:paraId="303ED658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stosowane w leczeniu choroby niedokrwiennej serca. </w:t>
      </w:r>
    </w:p>
    <w:p w14:paraId="75B1B4D9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stosowane w leczeniu astmy oskrzelowej, POChP i idiopatycznego zwłóknienia płuc. </w:t>
      </w:r>
    </w:p>
    <w:p w14:paraId="3D73E297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pobudzające wydzielanie soku żołądkowego, leki stosowane w leczeniu choroby wrzodowej, leki wpływające na czynność wątroby. Leki przeciwwymiotne, leki wpływające na czynność motoryczną jelit.  </w:t>
      </w:r>
    </w:p>
    <w:p w14:paraId="21C89B24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Hormony podwzgórza, przysadki mózgowej, kory nadnerczy, hormony płciowe, hormonalne środki antykoncepcyjne. </w:t>
      </w:r>
    </w:p>
    <w:p w14:paraId="27F47737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Hormony trzustki, doustne leki przeciwcukrzycowe. </w:t>
      </w:r>
    </w:p>
    <w:p w14:paraId="688E493A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Chemioterapia nowotworów. Immunoterapia nowotworów</w:t>
      </w:r>
    </w:p>
    <w:p w14:paraId="359C2484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Leki immunotropowe. </w:t>
      </w:r>
    </w:p>
    <w:p w14:paraId="4231ABC0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 xml:space="preserve">Recepta. Elementy recepty. Ogólne zasady wypisywania leków. Zasady wypisywania środków z wykazu N. Zasady </w:t>
      </w: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lastRenderedPageBreak/>
        <w:t xml:space="preserve">wypisywania pomp infuzyjnych i wlewów kroplowych </w:t>
      </w:r>
    </w:p>
    <w:p w14:paraId="0696CFC0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Kolokwium II.</w:t>
      </w:r>
    </w:p>
    <w:p w14:paraId="1B87D8DB" w14:textId="50CBA205" w:rsidR="00CA4645" w:rsidRDefault="00CA4645" w:rsidP="00CA4645">
      <w:pPr>
        <w:pStyle w:val="TableParagraph"/>
        <w:spacing w:line="276" w:lineRule="auto"/>
        <w:ind w:left="720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F8A7308" w14:textId="459719F5" w:rsidR="006D764F" w:rsidRPr="00341AC4" w:rsidRDefault="006D764F" w:rsidP="00CA4645">
      <w:pPr>
        <w:pStyle w:val="TableParagraph"/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color w:val="000000" w:themeColor="text1"/>
          <w:sz w:val="24"/>
          <w:szCs w:val="24"/>
        </w:rPr>
        <w:t>(w tym zajęcia prowadzone z wykorzystaniem metod i technik kształcenia na odległość)</w:t>
      </w:r>
    </w:p>
    <w:p w14:paraId="538F5407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Źródła informacji o lekach, drogi podawania leków</w:t>
      </w:r>
    </w:p>
    <w:p w14:paraId="3C9782F6" w14:textId="77777777" w:rsidR="00CA4645" w:rsidRPr="00CA4645" w:rsidRDefault="00CA4645" w:rsidP="00CA4645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</w:pPr>
      <w:r w:rsidRPr="00CA4645">
        <w:rPr>
          <w:rFonts w:asciiTheme="minorHAnsi" w:hAnsiTheme="minorHAnsi" w:cstheme="minorHAnsi"/>
          <w:color w:val="000000" w:themeColor="text1"/>
          <w:sz w:val="21"/>
          <w:szCs w:val="21"/>
          <w:lang w:val="pl"/>
        </w:rPr>
        <w:t>Leki wpływające na układ krzepnięcia krwi, leki przeciwpłytkowe.</w:t>
      </w:r>
    </w:p>
    <w:p w14:paraId="52CBFC3B" w14:textId="255BAEC0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5F9C2599" w14:textId="77777777" w:rsidR="009F076B" w:rsidRPr="00341AC4" w:rsidRDefault="009F076B" w:rsidP="009F07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WIEDZY, zna i rozumie: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A4645" w:rsidRPr="00341AC4" w14:paraId="4B1E1EAC" w14:textId="77777777" w:rsidTr="00B30291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C974" w14:textId="166E1B77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1C4830B9" w14:textId="5241048C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genetyczne mechanizmy nabywania lekooporności przez drobnoustroje i komórki nowotworowe oraz</w:t>
            </w:r>
            <w:r w:rsidR="00E206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ich związek </w:t>
            </w: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 koniecznością indywidualizacji farmakoterapii;</w:t>
            </w:r>
          </w:p>
        </w:tc>
        <w:tc>
          <w:tcPr>
            <w:tcW w:w="1773" w:type="dxa"/>
          </w:tcPr>
          <w:p w14:paraId="1881EAEC" w14:textId="1986EE81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C.W9.</w:t>
            </w:r>
          </w:p>
        </w:tc>
      </w:tr>
      <w:tr w:rsidR="00CA4645" w:rsidRPr="00341AC4" w14:paraId="157D6F3E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9C80" w14:textId="19205EAE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</w:tcPr>
          <w:p w14:paraId="4FFFC98B" w14:textId="4ABC558F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poszczególne grupy produktów leczniczych, ich mechanizmy i efekty dz</w:t>
            </w:r>
            <w:r w:rsidR="00E206A8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iałania, podstawowe wskazania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 p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rzeciwwskazania oraz podstawowe </w:t>
            </w: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parametry farmakokinetyczne i farmakodynamiczne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; </w:t>
            </w:r>
          </w:p>
        </w:tc>
        <w:tc>
          <w:tcPr>
            <w:tcW w:w="1773" w:type="dxa"/>
          </w:tcPr>
          <w:p w14:paraId="22E3BAAE" w14:textId="32703AAE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C.W28.</w:t>
            </w:r>
          </w:p>
        </w:tc>
      </w:tr>
      <w:tr w:rsidR="00CA4645" w:rsidRPr="00341AC4" w14:paraId="4EA128EA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95B5" w14:textId="09DCF768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</w:tcPr>
          <w:p w14:paraId="39F63412" w14:textId="27EB0C71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uwarunkowania fizjologiczne i chorobowe wchłaniania, metabolizmu i eliminacji leków przez organizm człowieka;</w:t>
            </w:r>
          </w:p>
        </w:tc>
        <w:tc>
          <w:tcPr>
            <w:tcW w:w="1773" w:type="dxa"/>
          </w:tcPr>
          <w:p w14:paraId="35385EFF" w14:textId="1BB8814C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C.W29.</w:t>
            </w:r>
          </w:p>
        </w:tc>
      </w:tr>
      <w:tr w:rsidR="00CA4645" w:rsidRPr="00341AC4" w14:paraId="42232023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16D5" w14:textId="7D0BFB1D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</w:tcPr>
          <w:p w14:paraId="7941D8F2" w14:textId="6CDDD191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zasady farmakoterapii z uwzględnieniem jej skuteczności i bezpieczeństwa, konieczności indywidualizacji leczenia, w tym wynikającej z farmakogenetyki;</w:t>
            </w:r>
          </w:p>
        </w:tc>
        <w:tc>
          <w:tcPr>
            <w:tcW w:w="1773" w:type="dxa"/>
          </w:tcPr>
          <w:p w14:paraId="6E2CA782" w14:textId="71848D2A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C.W30.</w:t>
            </w:r>
          </w:p>
        </w:tc>
      </w:tr>
      <w:tr w:rsidR="00CA4645" w:rsidRPr="00341AC4" w14:paraId="2CD7A455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7D0A" w14:textId="4FAD796D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</w:tcPr>
          <w:p w14:paraId="30B0C2D9" w14:textId="7915B78E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ważniejsze działania niepożądane leków, interakcje i problem polipragmazji;</w:t>
            </w:r>
          </w:p>
        </w:tc>
        <w:tc>
          <w:tcPr>
            <w:tcW w:w="1773" w:type="dxa"/>
          </w:tcPr>
          <w:p w14:paraId="082FCCFC" w14:textId="23AF602D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C.W31</w:t>
            </w:r>
          </w:p>
        </w:tc>
      </w:tr>
      <w:tr w:rsidR="00CA4645" w:rsidRPr="00341AC4" w14:paraId="4CA6A0C8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776D6" w14:textId="4D182808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</w:tcPr>
          <w:p w14:paraId="07A6A552" w14:textId="21B34FF6" w:rsidR="00CA4645" w:rsidRPr="00341AC4" w:rsidRDefault="00CA4645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problem lekooporności, w tym lekooporności wielolekowej, oraz zasady racjonalnej antybiotykoterapii;</w:t>
            </w:r>
          </w:p>
        </w:tc>
        <w:tc>
          <w:tcPr>
            <w:tcW w:w="1773" w:type="dxa"/>
          </w:tcPr>
          <w:p w14:paraId="1F20E966" w14:textId="3D47AE64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C.W32.</w:t>
            </w:r>
          </w:p>
        </w:tc>
      </w:tr>
      <w:tr w:rsidR="00CA4645" w:rsidRPr="00341AC4" w14:paraId="618F51C8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6063" w14:textId="32C4A827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</w:tcPr>
          <w:p w14:paraId="1A69AF20" w14:textId="0FCB35A6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możliwości i rodzaje terapii biologicznej, komórkowej, genowej i celowanej w określonych chorobach;</w:t>
            </w:r>
          </w:p>
        </w:tc>
        <w:tc>
          <w:tcPr>
            <w:tcW w:w="1773" w:type="dxa"/>
          </w:tcPr>
          <w:p w14:paraId="63702D86" w14:textId="74B35BA6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C.W33.</w:t>
            </w:r>
          </w:p>
        </w:tc>
      </w:tr>
      <w:tr w:rsidR="00CA4645" w:rsidRPr="00341AC4" w14:paraId="62B2FD0B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B43A" w14:textId="3D73B390" w:rsidR="00CA4645" w:rsidRPr="00341AC4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6830" w:type="dxa"/>
          </w:tcPr>
          <w:p w14:paraId="5C1FC9BE" w14:textId="43C8573B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pojęcia z zakresu toksykologii ogólnej;</w:t>
            </w:r>
          </w:p>
        </w:tc>
        <w:tc>
          <w:tcPr>
            <w:tcW w:w="1773" w:type="dxa"/>
          </w:tcPr>
          <w:p w14:paraId="4A8B7276" w14:textId="6028D4F4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C.W34.</w:t>
            </w:r>
          </w:p>
        </w:tc>
      </w:tr>
      <w:tr w:rsidR="00CA4645" w:rsidRPr="00341AC4" w14:paraId="4D605656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7365D" w14:textId="2F181E3E" w:rsidR="00CA4645" w:rsidRPr="0042315A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6830" w:type="dxa"/>
          </w:tcPr>
          <w:p w14:paraId="418D5C16" w14:textId="4616BB9B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grupy leków, których nadużywanie może prowadzić do zatruć;</w:t>
            </w:r>
          </w:p>
        </w:tc>
        <w:tc>
          <w:tcPr>
            <w:tcW w:w="1773" w:type="dxa"/>
          </w:tcPr>
          <w:p w14:paraId="67128AB6" w14:textId="5E84FBC0" w:rsidR="00CA4645" w:rsidRPr="00CA4645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C.W35.</w:t>
            </w:r>
          </w:p>
        </w:tc>
      </w:tr>
      <w:tr w:rsidR="00CA4645" w:rsidRPr="00341AC4" w14:paraId="19CA84B3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7F5" w14:textId="4B4CFB9A" w:rsidR="00CA4645" w:rsidRPr="0042315A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W10</w:t>
            </w:r>
          </w:p>
        </w:tc>
        <w:tc>
          <w:tcPr>
            <w:tcW w:w="6830" w:type="dxa"/>
          </w:tcPr>
          <w:p w14:paraId="34F50C30" w14:textId="77777777" w:rsidR="0042315A" w:rsidRPr="0042315A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objawy najczęściej występujących ostrych zatruć wybranymi grupami leków, alkoholami oraz innymi substancjami </w:t>
            </w:r>
          </w:p>
          <w:p w14:paraId="33FC42C7" w14:textId="37E16F72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psychoaktywnymi, grzybami oraz metalami ciężkimi;</w:t>
            </w:r>
          </w:p>
        </w:tc>
        <w:tc>
          <w:tcPr>
            <w:tcW w:w="1773" w:type="dxa"/>
          </w:tcPr>
          <w:p w14:paraId="6F9A9EC9" w14:textId="728C75DF" w:rsidR="00CA4645" w:rsidRPr="00CA4645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C.W36.</w:t>
            </w:r>
          </w:p>
        </w:tc>
      </w:tr>
      <w:tr w:rsidR="00CA4645" w:rsidRPr="00341AC4" w14:paraId="6083B1C7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A10E" w14:textId="635D1CEF" w:rsidR="00CA4645" w:rsidRPr="0042315A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W11</w:t>
            </w:r>
          </w:p>
        </w:tc>
        <w:tc>
          <w:tcPr>
            <w:tcW w:w="6830" w:type="dxa"/>
          </w:tcPr>
          <w:p w14:paraId="01A58ECD" w14:textId="1073E1EF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podstawowe zasady postępowania diagnostycznego i terapeutycznego w zatruciach;</w:t>
            </w:r>
          </w:p>
        </w:tc>
        <w:tc>
          <w:tcPr>
            <w:tcW w:w="1773" w:type="dxa"/>
          </w:tcPr>
          <w:p w14:paraId="4763F390" w14:textId="542BE228" w:rsidR="00CA4645" w:rsidRPr="00CA4645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C.W37.</w:t>
            </w:r>
          </w:p>
        </w:tc>
      </w:tr>
      <w:tr w:rsidR="00CA4645" w:rsidRPr="00341AC4" w14:paraId="5F57EC96" w14:textId="77777777" w:rsidTr="00B30291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8F16" w14:textId="5BB45F78" w:rsidR="00CA4645" w:rsidRPr="0042315A" w:rsidRDefault="00CA4645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W12</w:t>
            </w:r>
          </w:p>
        </w:tc>
        <w:tc>
          <w:tcPr>
            <w:tcW w:w="6830" w:type="dxa"/>
          </w:tcPr>
          <w:p w14:paraId="26665130" w14:textId="77777777" w:rsidR="0042315A" w:rsidRPr="0042315A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wpływ stresu oksydacyjnego na komórki i jego znaczenie w patogenezie chorób oraz w procesach zachodzących podczas </w:t>
            </w:r>
          </w:p>
          <w:p w14:paraId="26160760" w14:textId="3E456146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starzenia się organizmu;</w:t>
            </w:r>
          </w:p>
        </w:tc>
        <w:tc>
          <w:tcPr>
            <w:tcW w:w="1773" w:type="dxa"/>
          </w:tcPr>
          <w:p w14:paraId="3625B32F" w14:textId="2C823062" w:rsidR="00CA4645" w:rsidRPr="00CA4645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C.W38.</w:t>
            </w:r>
          </w:p>
        </w:tc>
      </w:tr>
    </w:tbl>
    <w:p w14:paraId="2E8DBD27" w14:textId="77777777" w:rsidR="009F076B" w:rsidRPr="00341AC4" w:rsidRDefault="009F076B" w:rsidP="009F07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F51E91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UMIEJĘTNOŚCI, potrafi: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CA4645" w:rsidRPr="00341AC4" w14:paraId="3F10EFF6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06EF6" w14:textId="3C9251C5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C7352">
              <w:rPr>
                <w:sz w:val="20"/>
                <w:szCs w:val="20"/>
              </w:rPr>
              <w:t>U01</w:t>
            </w:r>
          </w:p>
        </w:tc>
        <w:tc>
          <w:tcPr>
            <w:tcW w:w="6821" w:type="dxa"/>
          </w:tcPr>
          <w:p w14:paraId="73ADB30C" w14:textId="67847CE2" w:rsidR="00CA4645" w:rsidRPr="00341AC4" w:rsidRDefault="0042315A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wykonywać proste obliczenia farmakokinetyczne;</w:t>
            </w:r>
          </w:p>
        </w:tc>
        <w:tc>
          <w:tcPr>
            <w:tcW w:w="1773" w:type="dxa"/>
          </w:tcPr>
          <w:p w14:paraId="69BAD1D6" w14:textId="2734C0AA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C.U8. </w:t>
            </w:r>
          </w:p>
        </w:tc>
      </w:tr>
      <w:tr w:rsidR="00CA4645" w:rsidRPr="00341AC4" w14:paraId="41E6E834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49882" w14:textId="5457B806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1C7352">
              <w:rPr>
                <w:sz w:val="20"/>
                <w:szCs w:val="20"/>
              </w:rPr>
              <w:t>U02</w:t>
            </w:r>
          </w:p>
        </w:tc>
        <w:tc>
          <w:tcPr>
            <w:tcW w:w="6821" w:type="dxa"/>
          </w:tcPr>
          <w:p w14:paraId="0D717B3C" w14:textId="77777777" w:rsidR="0042315A" w:rsidRPr="0042315A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dobierać leki w odpowiednich dawkach w celu korygowania zjawisk patologicznych w organizmie człowieka i w poszczególnych </w:t>
            </w:r>
          </w:p>
          <w:p w14:paraId="5D3BADE2" w14:textId="55915482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narządach;</w:t>
            </w:r>
          </w:p>
        </w:tc>
        <w:tc>
          <w:tcPr>
            <w:tcW w:w="1773" w:type="dxa"/>
          </w:tcPr>
          <w:p w14:paraId="558A9E47" w14:textId="542D8D5A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C.U9.</w:t>
            </w:r>
          </w:p>
        </w:tc>
      </w:tr>
      <w:tr w:rsidR="00CA4645" w:rsidRPr="00341AC4" w14:paraId="7637EFC0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D105" w14:textId="443BA6A1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U03</w:t>
            </w:r>
          </w:p>
        </w:tc>
        <w:tc>
          <w:tcPr>
            <w:tcW w:w="6821" w:type="dxa"/>
          </w:tcPr>
          <w:p w14:paraId="42B39917" w14:textId="69107243" w:rsidR="00CA4645" w:rsidRPr="00341AC4" w:rsidRDefault="0042315A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projektować schematy racjonalnej chemioterapii zakażeń – empirycznej i celowanej;</w:t>
            </w:r>
          </w:p>
        </w:tc>
        <w:tc>
          <w:tcPr>
            <w:tcW w:w="1773" w:type="dxa"/>
          </w:tcPr>
          <w:p w14:paraId="7F04CCF6" w14:textId="5DD13B67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C.U10.</w:t>
            </w:r>
          </w:p>
        </w:tc>
      </w:tr>
      <w:tr w:rsidR="00CA4645" w:rsidRPr="00341AC4" w14:paraId="5DB52E8A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A2C5" w14:textId="3F745045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U04</w:t>
            </w:r>
          </w:p>
        </w:tc>
        <w:tc>
          <w:tcPr>
            <w:tcW w:w="6821" w:type="dxa"/>
          </w:tcPr>
          <w:p w14:paraId="6A0B0046" w14:textId="77777777" w:rsidR="0042315A" w:rsidRPr="0042315A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przygotowywać zapisy form recepturowych wybranych substancji leczniczych oraz wystawiać recepty, w tym e-recepty, </w:t>
            </w:r>
          </w:p>
          <w:p w14:paraId="3E4D307D" w14:textId="4316638F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zgodnie z przepisami prawa;</w:t>
            </w:r>
          </w:p>
        </w:tc>
        <w:tc>
          <w:tcPr>
            <w:tcW w:w="1773" w:type="dxa"/>
          </w:tcPr>
          <w:p w14:paraId="324A0BD8" w14:textId="6B3DDA84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C.U11.</w:t>
            </w:r>
          </w:p>
        </w:tc>
      </w:tr>
      <w:tr w:rsidR="00CA4645" w:rsidRPr="00341AC4" w14:paraId="718F45F9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3CCD" w14:textId="6C38427A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U05</w:t>
            </w:r>
          </w:p>
        </w:tc>
        <w:tc>
          <w:tcPr>
            <w:tcW w:w="6821" w:type="dxa"/>
          </w:tcPr>
          <w:p w14:paraId="1DB37970" w14:textId="166429BF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poszukiwać wiarygodnych informacji o produktach leczniczych, ze szczególnym </w:t>
            </w: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uwzględnie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niem charakterystyki produktów  </w:t>
            </w: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leczniczych (ChPL) oraz baz danych;</w:t>
            </w:r>
          </w:p>
        </w:tc>
        <w:tc>
          <w:tcPr>
            <w:tcW w:w="1773" w:type="dxa"/>
          </w:tcPr>
          <w:p w14:paraId="094685FF" w14:textId="4C05C50A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C.U12.</w:t>
            </w:r>
          </w:p>
        </w:tc>
      </w:tr>
      <w:tr w:rsidR="00CA4645" w:rsidRPr="00341AC4" w14:paraId="2993D838" w14:textId="77777777" w:rsidTr="00F67BBC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A577" w14:textId="455B333D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sz w:val="20"/>
                <w:szCs w:val="20"/>
              </w:rPr>
              <w:t>U06</w:t>
            </w:r>
          </w:p>
        </w:tc>
        <w:tc>
          <w:tcPr>
            <w:tcW w:w="6821" w:type="dxa"/>
          </w:tcPr>
          <w:p w14:paraId="09C19B47" w14:textId="4E32A5AB" w:rsidR="00CA4645" w:rsidRPr="00341AC4" w:rsidRDefault="0042315A" w:rsidP="0042315A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szacować niebezpieczeństwo toksykologiczne w określonych grupach wiekowych i w stanach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niewydolności wątroby i nerek </w:t>
            </w: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oraz zapobiegać zatruciom lekami;</w:t>
            </w:r>
          </w:p>
        </w:tc>
        <w:tc>
          <w:tcPr>
            <w:tcW w:w="1773" w:type="dxa"/>
          </w:tcPr>
          <w:p w14:paraId="636EB7F3" w14:textId="6E98F0ED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CA4645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C.U13.</w:t>
            </w:r>
          </w:p>
        </w:tc>
      </w:tr>
    </w:tbl>
    <w:p w14:paraId="1E11CBBE" w14:textId="77777777" w:rsidR="009F076B" w:rsidRPr="00341AC4" w:rsidRDefault="009F076B" w:rsidP="009F076B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154BD9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w zakresie KOMPETENCJI SPOŁECZNYCH, jest gotów do: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CA4645" w:rsidRPr="00341AC4" w14:paraId="0BB8E5C7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35AE93C6" w14:textId="302CED54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0567DA1E" w14:textId="46997B91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dostrzegania i rozpoznawania własnych ograniczeń, dokonywania samooceny deficytów i potrzeb edukacyjnych;</w:t>
            </w:r>
          </w:p>
        </w:tc>
        <w:tc>
          <w:tcPr>
            <w:tcW w:w="1773" w:type="dxa"/>
          </w:tcPr>
          <w:p w14:paraId="7C275370" w14:textId="09265188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K.S5.</w:t>
            </w:r>
          </w:p>
        </w:tc>
      </w:tr>
      <w:tr w:rsidR="00CA4645" w:rsidRPr="00341AC4" w14:paraId="683AD17C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2E72A51F" w14:textId="1E127872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</w:tcPr>
          <w:p w14:paraId="7F355606" w14:textId="45A35D12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korzystania z obiektywnych źródeł informacji;</w:t>
            </w:r>
          </w:p>
        </w:tc>
        <w:tc>
          <w:tcPr>
            <w:tcW w:w="1773" w:type="dxa"/>
          </w:tcPr>
          <w:p w14:paraId="3C321420" w14:textId="27364319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K.S7.</w:t>
            </w:r>
          </w:p>
        </w:tc>
      </w:tr>
      <w:tr w:rsidR="00CA4645" w:rsidRPr="00341AC4" w14:paraId="26982853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CB7DBF8" w14:textId="67B8DB77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</w:tcPr>
          <w:p w14:paraId="347EBA0C" w14:textId="39C845B6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wniosków z własnych pomiarów lub obserwacji;</w:t>
            </w:r>
          </w:p>
        </w:tc>
        <w:tc>
          <w:tcPr>
            <w:tcW w:w="1773" w:type="dxa"/>
          </w:tcPr>
          <w:p w14:paraId="7CB4290F" w14:textId="53273D05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K.S8.</w:t>
            </w:r>
          </w:p>
        </w:tc>
      </w:tr>
      <w:tr w:rsidR="00CA4645" w:rsidRPr="00341AC4" w14:paraId="11AED8E6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B2CBE39" w14:textId="235CC3DB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</w:tcPr>
          <w:p w14:paraId="0E8A7830" w14:textId="38D276A2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wdrażania zasad koleżeństwa zawodowego i współpracy w zespole, w tym z przedstawicielami innych zawodów medycznych, także w środowisku wielokulturowym i wielonarodowościowym;</w:t>
            </w:r>
          </w:p>
        </w:tc>
        <w:tc>
          <w:tcPr>
            <w:tcW w:w="1773" w:type="dxa"/>
          </w:tcPr>
          <w:p w14:paraId="713176FE" w14:textId="7D1E0907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K.S9.</w:t>
            </w:r>
          </w:p>
        </w:tc>
      </w:tr>
      <w:tr w:rsidR="00CA4645" w:rsidRPr="00341AC4" w14:paraId="771F11E1" w14:textId="77777777" w:rsidTr="00F5109B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4A94CA1" w14:textId="044D4C21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</w:tcPr>
          <w:p w14:paraId="3DED8AA4" w14:textId="246E47C3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</w:tcPr>
          <w:p w14:paraId="5CEC7A5C" w14:textId="35C3B90A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K.S10.</w:t>
            </w:r>
          </w:p>
        </w:tc>
      </w:tr>
      <w:tr w:rsidR="00CA4645" w:rsidRPr="00341AC4" w14:paraId="5898594F" w14:textId="77777777" w:rsidTr="00053608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309E8D20" w:rsidR="00CA4645" w:rsidRPr="00341AC4" w:rsidRDefault="00CA4645" w:rsidP="00CA4645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</w:tcPr>
          <w:p w14:paraId="3E006535" w14:textId="4D98CBF5" w:rsidR="00CA4645" w:rsidRPr="00341AC4" w:rsidRDefault="00CA4645" w:rsidP="00CA4645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BF1F2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przyjęcia odpowiedzialności związanej z decyzjami podejmowanymi w ramach działalności zawodowej, w tym w kategoriach bezpieczeństwa własnego i innych osób.</w:t>
            </w:r>
          </w:p>
        </w:tc>
        <w:tc>
          <w:tcPr>
            <w:tcW w:w="1773" w:type="dxa"/>
          </w:tcPr>
          <w:p w14:paraId="303767DD" w14:textId="79D54CD8" w:rsidR="00CA4645" w:rsidRPr="00341AC4" w:rsidRDefault="00CA4645" w:rsidP="00CA464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79B9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K.S11.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341AC4" w:rsidRPr="00341AC4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341AC4" w:rsidRDefault="00CF48D1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Egzamin ustny/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pisemny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/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praktyczny/</w:t>
            </w:r>
            <w:r w:rsidR="009109E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inny </w:t>
            </w:r>
            <w:r w:rsidR="00B6660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341AC4" w:rsidRDefault="00CF48D1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Inne</w:t>
            </w:r>
            <w:r w:rsidR="00C14619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341AC4" w:rsidRPr="00341AC4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341AC4" w:rsidRDefault="00B20F2C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B20F2C" w:rsidRPr="00341AC4" w:rsidRDefault="00B20F2C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341AC4" w:rsidRDefault="00DE1F53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42315A" w:rsidRPr="00341AC4" w14:paraId="3BDEFA32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FAA8D" w14:textId="7AF53C92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53D58E82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464A5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651666EE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DF790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1BE54D9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1758" w14:textId="2D21B87B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42C8FBED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5B345F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2777A003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D1DE7D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46ACCB6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F7FCA" w14:textId="01AF21E0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0736369D" w14:textId="33757FC0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5D9CA6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33426DFB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45750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4C5B236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53ADC" w14:textId="36B34406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408" w:type="dxa"/>
          </w:tcPr>
          <w:p w14:paraId="59B00C72" w14:textId="3DB2BB9F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1DA5B7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1681F653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EB87D6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5E8F52D0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B3256" w14:textId="1645761F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408" w:type="dxa"/>
          </w:tcPr>
          <w:p w14:paraId="2E77055B" w14:textId="0CD4988F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7152E0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12D39437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139D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7402072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A95B4" w14:textId="01D148E0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408" w:type="dxa"/>
          </w:tcPr>
          <w:p w14:paraId="54EE08C2" w14:textId="52ED589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AD2E9A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85B343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DEFF04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2F2F8" w14:textId="59E9AF16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590001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05F5C4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563C9F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46D43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489F5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0514D5F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625CE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91AA8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A48F7B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549B3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D3AED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7E6BBA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AD2A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1608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5237C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131868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5FB8AE4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F315C" w14:textId="54E56309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408" w:type="dxa"/>
          </w:tcPr>
          <w:p w14:paraId="6005779A" w14:textId="766CDDB0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CCA3F5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ECB1C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6C78C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625C8F" w14:textId="74EEC62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85B3D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51FDE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87425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009DEB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B333F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6DE0D6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B4435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188394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08FB2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D97FC2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B0780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EFA3A1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092E34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E274A0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4EEF5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3FC01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7D9410B7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4D318" w14:textId="7F1529CF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W08</w:t>
            </w:r>
          </w:p>
        </w:tc>
        <w:tc>
          <w:tcPr>
            <w:tcW w:w="408" w:type="dxa"/>
          </w:tcPr>
          <w:p w14:paraId="79232000" w14:textId="4981AFA9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38F898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49AC3C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5464D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AD0F2E" w14:textId="07353E09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A2C1C5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4852E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A065B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6A1CF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BE68F5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714F0D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69315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96B56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7B98E8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9E8D2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19A6B3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0FC04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50061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074CD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1C463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BF57B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64B04833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1E9BF" w14:textId="69F1DD5D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W09</w:t>
            </w:r>
          </w:p>
        </w:tc>
        <w:tc>
          <w:tcPr>
            <w:tcW w:w="408" w:type="dxa"/>
          </w:tcPr>
          <w:p w14:paraId="71411981" w14:textId="0F3CB0A7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97C5EC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34BD36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F8EBB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E784750" w14:textId="20998DA7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754B4E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7AE0BB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B05467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46D709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861D0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513DE1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3C2F0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DE550D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15A7F5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7D46B3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22472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101D5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41CC8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D50F71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2329B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03D93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45F2C84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11F62" w14:textId="7EC619AA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W10</w:t>
            </w:r>
          </w:p>
        </w:tc>
        <w:tc>
          <w:tcPr>
            <w:tcW w:w="408" w:type="dxa"/>
          </w:tcPr>
          <w:p w14:paraId="613DC28C" w14:textId="2651AA5F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95D6DC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49E50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E4270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BAA13E" w14:textId="3DDC03D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16C8B5F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F9BAE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83A7D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CA322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F3D11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BA9838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27848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14B2A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1732B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01AC9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45E37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34D75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F36603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16645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A1349B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FF1C7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180B1728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C6DB" w14:textId="10D389A5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W11</w:t>
            </w:r>
          </w:p>
        </w:tc>
        <w:tc>
          <w:tcPr>
            <w:tcW w:w="408" w:type="dxa"/>
          </w:tcPr>
          <w:p w14:paraId="3C4698F3" w14:textId="2601BEB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B66708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F6D09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EAE097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AD68A2" w14:textId="3C8CA746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893B8E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28B27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254069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E2DB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57BC0C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79F9E8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92AEF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34FEE1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C6CA09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E59DDA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9A3CB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01836E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BFE665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A953E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048A3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37AD9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387A2518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05C5B" w14:textId="1E542E39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W12</w:t>
            </w:r>
          </w:p>
        </w:tc>
        <w:tc>
          <w:tcPr>
            <w:tcW w:w="408" w:type="dxa"/>
          </w:tcPr>
          <w:p w14:paraId="1F53C742" w14:textId="2BFEB299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6C0FEB4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9C27E8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7DCD0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6303FCA" w14:textId="7AFA038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40C211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5E612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C2AB7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A384C2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CDFA7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50E649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36125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6AFF8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8DAC3F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B9D1C0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49C41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F5589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545A5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1AB25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39962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642B72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44A36ADF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34CF" w14:textId="6496F802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495DC04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CA5CD1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B9C3C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498434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5A6F49" w14:textId="6466C08A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6C119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EBD86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D9954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4407E9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94435E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38D3AAD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B4ECDF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940ED0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AD1ED0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27EE3F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FC139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8906D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D8354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981CAF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53AF6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7D0E8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09F399F5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1D583" w14:textId="0EB54457" w:rsidR="0042315A" w:rsidRPr="00341AC4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0C9092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714C6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DC5F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DF082C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ED6C5CA" w14:textId="54F54E44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06ED5F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7140B4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701576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98284F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F332E2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97E59C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F46BEF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819193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E94D3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430E1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80788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9C836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68B36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6B7FCE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B6D9BC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FD2EA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1B1A9720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8E116" w14:textId="5B0B6863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408" w:type="dxa"/>
          </w:tcPr>
          <w:p w14:paraId="418FD59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61C86244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F1520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2B02D3F0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307C9" w14:textId="5FB0934D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408" w:type="dxa"/>
          </w:tcPr>
          <w:p w14:paraId="29FEAF1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A8FF5F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DC2B8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7E73E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A30E54B" w14:textId="5F6EA331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0D944A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2B0B9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0695D2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5286AB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A924FA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A07D3A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506B4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D30CEC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4785FB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8FC994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91938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D4C41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733C0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2059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02D958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FCD1DF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577CF797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BCC3" w14:textId="140FDC0C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408" w:type="dxa"/>
          </w:tcPr>
          <w:p w14:paraId="6FFD7EB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AF4538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3562D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D1DDB9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7E6255" w14:textId="32777C7F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48F4A5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823E85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495FBD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08EA7E6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01255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20168B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B1B41F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FBDB85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5653E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6DE6EE9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E51A2E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CE2817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8D38A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CC4102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AC70C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A6F362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3250BF4D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7433" w14:textId="3F79817D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408" w:type="dxa"/>
          </w:tcPr>
          <w:p w14:paraId="7801A6A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629A7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CC0285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8992F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4D6ED3B" w14:textId="2CEFEAFB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7457EDF0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4FF39D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41CFB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1CB495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C8A97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31998B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8055D1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0D0C0F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388023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3C92E0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F791A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9C1FC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37B898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557EC7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91764B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17F0E3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  <w:tr w:rsidR="0042315A" w:rsidRPr="00341AC4" w14:paraId="4CD52BC5" w14:textId="77777777" w:rsidTr="0024354D">
        <w:trPr>
          <w:jc w:val="center"/>
        </w:trPr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94AC8" w14:textId="70EEC04C" w:rsidR="0042315A" w:rsidRPr="00FF1556" w:rsidRDefault="0042315A" w:rsidP="0042315A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FF1556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K01-K06</w:t>
            </w:r>
          </w:p>
        </w:tc>
        <w:tc>
          <w:tcPr>
            <w:tcW w:w="408" w:type="dxa"/>
          </w:tcPr>
          <w:p w14:paraId="5EE695B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09D2F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EF0687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DA36B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72FEB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A2E808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2AC592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8E598E4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274D9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DD8E091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442BE96D" w14:textId="0B1666AB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3A6D0C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1A3C4B3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2BDC42B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551B87DA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C37950F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B5E1247" w14:textId="756D6C89" w:rsidR="0042315A" w:rsidRPr="00341AC4" w:rsidRDefault="00FF1556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2EFFF9E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C2E115C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E5CE2C6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6C748312" w14:textId="77777777" w:rsidR="0042315A" w:rsidRPr="00341AC4" w:rsidRDefault="0042315A" w:rsidP="0042315A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5EB2E9E4" w14:textId="4DC7B270" w:rsidR="00B20F2C" w:rsidRPr="00341AC4" w:rsidRDefault="00B20F2C" w:rsidP="004501ED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13589004" w14:textId="77777777" w:rsidR="00906C25" w:rsidRPr="00341AC4" w:rsidRDefault="00906C25" w:rsidP="004501ED">
      <w:pPr>
        <w:spacing w:line="276" w:lineRule="auto"/>
        <w:rPr>
          <w:rFonts w:asciiTheme="minorHAnsi" w:hAnsiTheme="minorHAnsi" w:cstheme="minorHAnsi"/>
          <w:b/>
          <w:bCs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lastRenderedPageBreak/>
        <w:br w:type="page"/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2315A" w:rsidRPr="00341AC4" w14:paraId="672C2EA3" w14:textId="77777777" w:rsidTr="00F550B8">
        <w:trPr>
          <w:jc w:val="center"/>
        </w:trPr>
        <w:tc>
          <w:tcPr>
            <w:tcW w:w="961" w:type="dxa"/>
          </w:tcPr>
          <w:p w14:paraId="7282B9F9" w14:textId="3884805E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7459880F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61-68% Opanowanie treści programowych  na poziomie podstawowym,  odpowiedzi chaotyczne, konieczne pytania naprowadzające</w:t>
            </w:r>
          </w:p>
        </w:tc>
      </w:tr>
      <w:tr w:rsidR="0042315A" w:rsidRPr="00341AC4" w14:paraId="191A8847" w14:textId="77777777" w:rsidTr="00F550B8">
        <w:trPr>
          <w:jc w:val="center"/>
        </w:trPr>
        <w:tc>
          <w:tcPr>
            <w:tcW w:w="961" w:type="dxa"/>
          </w:tcPr>
          <w:p w14:paraId="25062119" w14:textId="6064F88F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29C59226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42315A" w:rsidRPr="00341AC4" w14:paraId="7BF20CBE" w14:textId="77777777" w:rsidTr="00F550B8">
        <w:trPr>
          <w:jc w:val="center"/>
        </w:trPr>
        <w:tc>
          <w:tcPr>
            <w:tcW w:w="961" w:type="dxa"/>
          </w:tcPr>
          <w:p w14:paraId="29EACE8E" w14:textId="2BB375CB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8875" w14:textId="77777777" w:rsidR="0042315A" w:rsidRPr="0042315A" w:rsidRDefault="0042315A" w:rsidP="0042315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002F15B" w14:textId="4673C360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Rozwiązywanie problemów w sytuacjach typowych.</w:t>
            </w:r>
          </w:p>
        </w:tc>
      </w:tr>
      <w:tr w:rsidR="0042315A" w:rsidRPr="00341AC4" w14:paraId="478904CC" w14:textId="77777777" w:rsidTr="00F550B8">
        <w:trPr>
          <w:jc w:val="center"/>
        </w:trPr>
        <w:tc>
          <w:tcPr>
            <w:tcW w:w="961" w:type="dxa"/>
          </w:tcPr>
          <w:p w14:paraId="0FDFC951" w14:textId="5053B0DF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621B0FAB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42315A" w:rsidRPr="00341AC4" w14:paraId="20136594" w14:textId="77777777" w:rsidTr="00F550B8">
        <w:trPr>
          <w:jc w:val="center"/>
        </w:trPr>
        <w:tc>
          <w:tcPr>
            <w:tcW w:w="961" w:type="dxa"/>
          </w:tcPr>
          <w:p w14:paraId="6E89E57E" w14:textId="7A286ACA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4334EC23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42315A" w:rsidRPr="00341AC4" w14:paraId="277FAE1E" w14:textId="77777777" w:rsidTr="00AC7613">
        <w:trPr>
          <w:jc w:val="center"/>
        </w:trPr>
        <w:tc>
          <w:tcPr>
            <w:tcW w:w="953" w:type="dxa"/>
          </w:tcPr>
          <w:p w14:paraId="19E1F1F0" w14:textId="1553B4E9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0B6E9115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61-68% Opanowanie treści programowych  na poziomie podstawowym,  odpowiedzi chaotyczne, konieczne pytania naprowadzające</w:t>
            </w:r>
          </w:p>
        </w:tc>
      </w:tr>
      <w:tr w:rsidR="0042315A" w:rsidRPr="00341AC4" w14:paraId="11404FDC" w14:textId="77777777" w:rsidTr="00AC7613">
        <w:trPr>
          <w:jc w:val="center"/>
        </w:trPr>
        <w:tc>
          <w:tcPr>
            <w:tcW w:w="953" w:type="dxa"/>
          </w:tcPr>
          <w:p w14:paraId="684786CB" w14:textId="64E3E01F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BC0771F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69-76% Opanowanie treści programowych  na poziomie podstawowym,  odpowiedzi usystematyzowane, wymaga pomocy nauczyciela.</w:t>
            </w:r>
          </w:p>
        </w:tc>
      </w:tr>
      <w:tr w:rsidR="0042315A" w:rsidRPr="00341AC4" w14:paraId="7B8C31F7" w14:textId="77777777" w:rsidTr="00AC7613">
        <w:trPr>
          <w:jc w:val="center"/>
        </w:trPr>
        <w:tc>
          <w:tcPr>
            <w:tcW w:w="953" w:type="dxa"/>
          </w:tcPr>
          <w:p w14:paraId="6B4477CC" w14:textId="1CB33891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A559" w14:textId="77777777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77-84% Opanowanie treści programowych  na poziomie podstawowym,  odpowiedzi usystematyzowane, samodzielne.</w:t>
            </w:r>
          </w:p>
          <w:p w14:paraId="3CB4B4E3" w14:textId="41220CF1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Rozwiązywanie problemów w sytuacjach typowych.</w:t>
            </w:r>
          </w:p>
        </w:tc>
      </w:tr>
      <w:tr w:rsidR="0042315A" w:rsidRPr="00341AC4" w14:paraId="53052AEB" w14:textId="77777777" w:rsidTr="00AC7613">
        <w:trPr>
          <w:jc w:val="center"/>
        </w:trPr>
        <w:tc>
          <w:tcPr>
            <w:tcW w:w="953" w:type="dxa"/>
          </w:tcPr>
          <w:p w14:paraId="4C65D833" w14:textId="37FCA98B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52574993" w:rsidR="0042315A" w:rsidRPr="0042315A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85-92% Zakres prezentowanej wiedzy wykracza poza poziom podstawowy w oparciu o podane piśmiennictwo uzupełniające. Rozwiązywanie problemów w sytuacjach nowych i złożonych.</w:t>
            </w:r>
          </w:p>
        </w:tc>
      </w:tr>
      <w:tr w:rsidR="0042315A" w:rsidRPr="00341AC4" w14:paraId="59CC13F9" w14:textId="77777777" w:rsidTr="00AC7613">
        <w:trPr>
          <w:jc w:val="center"/>
        </w:trPr>
        <w:tc>
          <w:tcPr>
            <w:tcW w:w="953" w:type="dxa"/>
          </w:tcPr>
          <w:p w14:paraId="084C6C17" w14:textId="089DBAF5" w:rsidR="0042315A" w:rsidRPr="00341AC4" w:rsidRDefault="0042315A" w:rsidP="0042315A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79AE65F0" w:rsidR="0042315A" w:rsidRPr="00341AC4" w:rsidRDefault="0042315A" w:rsidP="0042315A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42315A"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  <w:t>93-100% Zakres prezentowanej wiedzy wykracza poza poziom podstawowy w oparciu o samodzielnie zdobyte naukowe  źródła  informacji.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E669A1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1BA22F9F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6E48E14C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125</w:t>
            </w:r>
          </w:p>
        </w:tc>
      </w:tr>
      <w:tr w:rsidR="00E669A1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3809B92F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  <w:tc>
          <w:tcPr>
            <w:tcW w:w="2173" w:type="dxa"/>
            <w:vAlign w:val="center"/>
          </w:tcPr>
          <w:p w14:paraId="2B963816" w14:textId="7CF81724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35</w:t>
            </w:r>
          </w:p>
        </w:tc>
      </w:tr>
      <w:tr w:rsidR="00E669A1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20CBF3F0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75</w:t>
            </w:r>
          </w:p>
        </w:tc>
        <w:tc>
          <w:tcPr>
            <w:tcW w:w="2173" w:type="dxa"/>
            <w:vAlign w:val="center"/>
          </w:tcPr>
          <w:p w14:paraId="492C2401" w14:textId="549CCE11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75</w:t>
            </w:r>
          </w:p>
        </w:tc>
      </w:tr>
      <w:tr w:rsidR="00E669A1" w:rsidRPr="00341AC4" w14:paraId="12FCCC50" w14:textId="77777777" w:rsidTr="00A5532D">
        <w:trPr>
          <w:trHeight w:val="282"/>
          <w:jc w:val="center"/>
        </w:trPr>
        <w:tc>
          <w:tcPr>
            <w:tcW w:w="5499" w:type="dxa"/>
          </w:tcPr>
          <w:p w14:paraId="3C10EE32" w14:textId="124B6100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Inne (należy wskazać jakie? np. zajęcia prowadzone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br/>
              <w:t>z wykorzystaniem metod i technik kształcenia na odległość) *</w:t>
            </w:r>
          </w:p>
        </w:tc>
        <w:tc>
          <w:tcPr>
            <w:tcW w:w="2172" w:type="dxa"/>
            <w:vAlign w:val="center"/>
          </w:tcPr>
          <w:p w14:paraId="708ECB9A" w14:textId="597B402C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3125D22D" w14:textId="1E9A441C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E669A1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6859BBC9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1F33A929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100</w:t>
            </w:r>
          </w:p>
        </w:tc>
      </w:tr>
      <w:tr w:rsidR="00E669A1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55860C1F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vAlign w:val="center"/>
          </w:tcPr>
          <w:p w14:paraId="1C9A4DE0" w14:textId="1BED4C35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E669A1" w:rsidRPr="00341AC4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ćwiczeń, konwersatorium, laboratorium*</w:t>
            </w:r>
          </w:p>
        </w:tc>
        <w:tc>
          <w:tcPr>
            <w:tcW w:w="2172" w:type="dxa"/>
            <w:vAlign w:val="center"/>
          </w:tcPr>
          <w:p w14:paraId="1A4A6AF0" w14:textId="128BF601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  <w:tc>
          <w:tcPr>
            <w:tcW w:w="2173" w:type="dxa"/>
            <w:vAlign w:val="center"/>
          </w:tcPr>
          <w:p w14:paraId="33F52B04" w14:textId="79915D93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E669A1" w:rsidRPr="00341AC4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egzaminu/kolokwium*</w:t>
            </w:r>
          </w:p>
        </w:tc>
        <w:tc>
          <w:tcPr>
            <w:tcW w:w="2172" w:type="dxa"/>
            <w:vAlign w:val="center"/>
          </w:tcPr>
          <w:p w14:paraId="646B0675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8E3A95E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669A1" w:rsidRPr="00341AC4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Zebranie materiałów do projektu, kwerenda internetowa*</w:t>
            </w:r>
          </w:p>
        </w:tc>
        <w:tc>
          <w:tcPr>
            <w:tcW w:w="2172" w:type="dxa"/>
            <w:vAlign w:val="center"/>
          </w:tcPr>
          <w:p w14:paraId="617C710B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7E098BC8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669A1" w:rsidRPr="00341AC4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Opracowanie prezentacji multimedialnej*</w:t>
            </w:r>
          </w:p>
        </w:tc>
        <w:tc>
          <w:tcPr>
            <w:tcW w:w="2172" w:type="dxa"/>
            <w:vAlign w:val="center"/>
          </w:tcPr>
          <w:p w14:paraId="3099C8F1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16BE9C3F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669A1" w:rsidRPr="00341AC4" w14:paraId="4213FA83" w14:textId="77777777" w:rsidTr="00A5532D">
        <w:trPr>
          <w:trHeight w:val="285"/>
          <w:jc w:val="center"/>
        </w:trPr>
        <w:tc>
          <w:tcPr>
            <w:tcW w:w="5499" w:type="dxa"/>
          </w:tcPr>
          <w:p w14:paraId="353B26FC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0"/>
                <w:szCs w:val="20"/>
              </w:rPr>
              <w:t>(jakie?)</w:t>
            </w: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3953500A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2173" w:type="dxa"/>
            <w:vAlign w:val="center"/>
          </w:tcPr>
          <w:p w14:paraId="4C3255D7" w14:textId="77777777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E669A1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1E6937B1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58BFC5D0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225</w:t>
            </w:r>
          </w:p>
        </w:tc>
      </w:tr>
      <w:tr w:rsidR="00E669A1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E669A1" w:rsidRPr="00341AC4" w:rsidRDefault="00E669A1" w:rsidP="00E669A1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458A4509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014AEAD" w:rsidR="00E669A1" w:rsidRPr="00341AC4" w:rsidRDefault="00E669A1" w:rsidP="00E669A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9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lastRenderedPageBreak/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DE9382C"/>
    <w:multiLevelType w:val="hybridMultilevel"/>
    <w:tmpl w:val="3CF635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1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B419D8"/>
    <w:multiLevelType w:val="hybridMultilevel"/>
    <w:tmpl w:val="790E9E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5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A6278B4"/>
    <w:multiLevelType w:val="hybridMultilevel"/>
    <w:tmpl w:val="85E62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A8C32A7"/>
    <w:multiLevelType w:val="hybridMultilevel"/>
    <w:tmpl w:val="8DF0CD34"/>
    <w:lvl w:ilvl="0" w:tplc="2F508E0A">
      <w:start w:val="1"/>
      <w:numFmt w:val="decimal"/>
      <w:lvlText w:val="%1."/>
      <w:lvlJc w:val="left"/>
      <w:pPr>
        <w:ind w:left="577" w:hanging="360"/>
      </w:pPr>
      <w:rPr>
        <w:rFonts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abstractNum w:abstractNumId="37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8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9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4"/>
  </w:num>
  <w:num w:numId="3">
    <w:abstractNumId w:val="19"/>
  </w:num>
  <w:num w:numId="4">
    <w:abstractNumId w:val="37"/>
  </w:num>
  <w:num w:numId="5">
    <w:abstractNumId w:val="2"/>
  </w:num>
  <w:num w:numId="6">
    <w:abstractNumId w:val="34"/>
  </w:num>
  <w:num w:numId="7">
    <w:abstractNumId w:val="10"/>
  </w:num>
  <w:num w:numId="8">
    <w:abstractNumId w:val="18"/>
  </w:num>
  <w:num w:numId="9">
    <w:abstractNumId w:val="7"/>
  </w:num>
  <w:num w:numId="10">
    <w:abstractNumId w:val="25"/>
  </w:num>
  <w:num w:numId="11">
    <w:abstractNumId w:val="26"/>
  </w:num>
  <w:num w:numId="12">
    <w:abstractNumId w:val="33"/>
  </w:num>
  <w:num w:numId="13">
    <w:abstractNumId w:val="12"/>
  </w:num>
  <w:num w:numId="14">
    <w:abstractNumId w:val="29"/>
  </w:num>
  <w:num w:numId="15">
    <w:abstractNumId w:val="32"/>
  </w:num>
  <w:num w:numId="16">
    <w:abstractNumId w:val="31"/>
  </w:num>
  <w:num w:numId="17">
    <w:abstractNumId w:val="21"/>
  </w:num>
  <w:num w:numId="18">
    <w:abstractNumId w:val="9"/>
  </w:num>
  <w:num w:numId="19">
    <w:abstractNumId w:val="13"/>
  </w:num>
  <w:num w:numId="20">
    <w:abstractNumId w:val="1"/>
  </w:num>
  <w:num w:numId="21">
    <w:abstractNumId w:val="22"/>
  </w:num>
  <w:num w:numId="22">
    <w:abstractNumId w:val="24"/>
  </w:num>
  <w:num w:numId="23">
    <w:abstractNumId w:val="0"/>
  </w:num>
  <w:num w:numId="24">
    <w:abstractNumId w:val="38"/>
  </w:num>
  <w:num w:numId="25">
    <w:abstractNumId w:val="11"/>
  </w:num>
  <w:num w:numId="26">
    <w:abstractNumId w:val="20"/>
  </w:num>
  <w:num w:numId="27">
    <w:abstractNumId w:val="39"/>
  </w:num>
  <w:num w:numId="28">
    <w:abstractNumId w:val="14"/>
  </w:num>
  <w:num w:numId="29">
    <w:abstractNumId w:val="28"/>
  </w:num>
  <w:num w:numId="30">
    <w:abstractNumId w:val="5"/>
  </w:num>
  <w:num w:numId="31">
    <w:abstractNumId w:val="17"/>
  </w:num>
  <w:num w:numId="32">
    <w:abstractNumId w:val="23"/>
  </w:num>
  <w:num w:numId="33">
    <w:abstractNumId w:val="3"/>
  </w:num>
  <w:num w:numId="34">
    <w:abstractNumId w:val="15"/>
  </w:num>
  <w:num w:numId="35">
    <w:abstractNumId w:val="8"/>
  </w:num>
  <w:num w:numId="36">
    <w:abstractNumId w:val="27"/>
  </w:num>
  <w:num w:numId="37">
    <w:abstractNumId w:val="30"/>
  </w:num>
  <w:num w:numId="38">
    <w:abstractNumId w:val="6"/>
  </w:num>
  <w:num w:numId="39">
    <w:abstractNumId w:val="16"/>
  </w:num>
  <w:num w:numId="4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40C7C"/>
    <w:rsid w:val="00053608"/>
    <w:rsid w:val="000657F2"/>
    <w:rsid w:val="000706A4"/>
    <w:rsid w:val="0007138A"/>
    <w:rsid w:val="000746C5"/>
    <w:rsid w:val="000800D0"/>
    <w:rsid w:val="000D26C8"/>
    <w:rsid w:val="000D4346"/>
    <w:rsid w:val="000F5265"/>
    <w:rsid w:val="00104F8D"/>
    <w:rsid w:val="001106DC"/>
    <w:rsid w:val="001373A5"/>
    <w:rsid w:val="00145EC7"/>
    <w:rsid w:val="001D18A7"/>
    <w:rsid w:val="001D511D"/>
    <w:rsid w:val="001E0ADE"/>
    <w:rsid w:val="001E7B5A"/>
    <w:rsid w:val="00204C4C"/>
    <w:rsid w:val="002401BA"/>
    <w:rsid w:val="0027397F"/>
    <w:rsid w:val="002E09AD"/>
    <w:rsid w:val="00341AC4"/>
    <w:rsid w:val="0034602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315A"/>
    <w:rsid w:val="004256BE"/>
    <w:rsid w:val="00436303"/>
    <w:rsid w:val="004443B6"/>
    <w:rsid w:val="004501ED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77615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B4041"/>
    <w:rsid w:val="006C5000"/>
    <w:rsid w:val="006D764F"/>
    <w:rsid w:val="006E60C3"/>
    <w:rsid w:val="006F029C"/>
    <w:rsid w:val="00725F8A"/>
    <w:rsid w:val="00775AF1"/>
    <w:rsid w:val="007B605E"/>
    <w:rsid w:val="007C3DBD"/>
    <w:rsid w:val="00832882"/>
    <w:rsid w:val="00834C51"/>
    <w:rsid w:val="00862E0A"/>
    <w:rsid w:val="00896E3C"/>
    <w:rsid w:val="008B336A"/>
    <w:rsid w:val="00906C25"/>
    <w:rsid w:val="009109EC"/>
    <w:rsid w:val="00913ECD"/>
    <w:rsid w:val="00937B44"/>
    <w:rsid w:val="00952870"/>
    <w:rsid w:val="0095606D"/>
    <w:rsid w:val="00957188"/>
    <w:rsid w:val="009C5192"/>
    <w:rsid w:val="009D2D35"/>
    <w:rsid w:val="009D3E96"/>
    <w:rsid w:val="009D44FA"/>
    <w:rsid w:val="009F076B"/>
    <w:rsid w:val="00A37682"/>
    <w:rsid w:val="00A376DE"/>
    <w:rsid w:val="00A44E9A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546"/>
    <w:rsid w:val="00BE67AE"/>
    <w:rsid w:val="00C1154E"/>
    <w:rsid w:val="00C14619"/>
    <w:rsid w:val="00C51D09"/>
    <w:rsid w:val="00C62B71"/>
    <w:rsid w:val="00C74615"/>
    <w:rsid w:val="00CA3616"/>
    <w:rsid w:val="00CA4645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17D02"/>
    <w:rsid w:val="00E206A8"/>
    <w:rsid w:val="00E63048"/>
    <w:rsid w:val="00E669A1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  <w:rsid w:val="00FF1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83288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Bodytext3">
    <w:name w:val="Body text (3)_"/>
    <w:link w:val="Bodytext30"/>
    <w:rsid w:val="0083288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832882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Bodytext30">
    <w:name w:val="Body text (3)"/>
    <w:basedOn w:val="Normalny"/>
    <w:link w:val="Bodytext3"/>
    <w:rsid w:val="00832882"/>
    <w:pPr>
      <w:widowControl/>
      <w:shd w:val="clear" w:color="auto" w:fill="FFFFFF"/>
      <w:autoSpaceDE/>
      <w:autoSpaceDN/>
      <w:spacing w:before="120" w:line="293" w:lineRule="exact"/>
      <w:ind w:hanging="420"/>
      <w:jc w:val="both"/>
    </w:pPr>
    <w:rPr>
      <w:sz w:val="21"/>
      <w:szCs w:val="21"/>
      <w:lang w:val="en-US" w:eastAsia="en-US" w:bidi="ar-SA"/>
    </w:rPr>
  </w:style>
  <w:style w:type="paragraph" w:styleId="NormalnyWeb">
    <w:name w:val="Normal (Web)"/>
    <w:basedOn w:val="Normalny"/>
    <w:uiPriority w:val="99"/>
    <w:unhideWhenUsed/>
    <w:rsid w:val="00832882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Bodytext4">
    <w:name w:val="Body text (4)_"/>
    <w:link w:val="Bodytext40"/>
    <w:rsid w:val="0042315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Normalny"/>
    <w:link w:val="Bodytext4"/>
    <w:rsid w:val="0042315A"/>
    <w:pPr>
      <w:widowControl/>
      <w:shd w:val="clear" w:color="auto" w:fill="FFFFFF"/>
      <w:autoSpaceDE/>
      <w:autoSpaceDN/>
      <w:spacing w:line="226" w:lineRule="exac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B02A61-4F6B-42C1-BC98-1682274BE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1764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Magdalena Raczyńska</cp:lastModifiedBy>
  <cp:revision>16</cp:revision>
  <cp:lastPrinted>2025-10-28T07:51:00Z</cp:lastPrinted>
  <dcterms:created xsi:type="dcterms:W3CDTF">2026-08-18T09:08:00Z</dcterms:created>
  <dcterms:modified xsi:type="dcterms:W3CDTF">2026-10-06T12:03:00Z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